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9A50884" w14:textId="77777777" w:rsidR="007F1F61"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w:t>
            </w:r>
          </w:p>
          <w:p w14:paraId="29A6A1E7" w14:textId="77777777" w:rsidR="007F1F61" w:rsidRDefault="007F1F61" w:rsidP="007F1F61">
            <w:pPr>
              <w:pStyle w:val="ListParagraph"/>
              <w:ind w:left="0"/>
              <w:rPr>
                <w:rFonts w:ascii="Arial" w:hAnsi="Arial" w:cs="Arial"/>
                <w:b/>
              </w:rPr>
            </w:pPr>
          </w:p>
          <w:p w14:paraId="6F17F188" w14:textId="7121682E" w:rsidR="00F86D78" w:rsidRPr="007F1F61" w:rsidRDefault="00F86D78" w:rsidP="007F1F61">
            <w:pPr>
              <w:pStyle w:val="ListParagraph"/>
              <w:ind w:left="0"/>
              <w:rPr>
                <w:rFonts w:ascii="Arial" w:hAnsi="Arial" w:cs="Arial"/>
                <w:b/>
              </w:rPr>
            </w:pPr>
            <w:r w:rsidRPr="007034E6">
              <w:rPr>
                <w:rFonts w:ascii="Arial" w:hAnsi="Arial" w:cs="Arial"/>
                <w:bCs/>
              </w:rPr>
              <w:t xml:space="preserve"> </w:t>
            </w:r>
            <w:r w:rsidR="00047E41" w:rsidRPr="007034E6">
              <w:rPr>
                <w:rFonts w:ascii="Arial" w:hAnsi="Arial" w:cs="Arial"/>
                <w:bCs/>
              </w:rPr>
              <w:t>One</w:t>
            </w:r>
            <w:r w:rsidR="00047E41" w:rsidRPr="00047E41">
              <w:rPr>
                <w:rFonts w:ascii="Arial" w:hAnsi="Arial" w:cs="Arial"/>
                <w:bCs/>
              </w:rPr>
              <w:t xml:space="preserve"> </w:t>
            </w:r>
            <w:r w:rsidR="00047E41">
              <w:rPr>
                <w:rFonts w:ascii="Arial" w:hAnsi="Arial" w:cs="Arial"/>
                <w:bCs/>
              </w:rPr>
              <w:t>(1)</w:t>
            </w:r>
            <w:r w:rsidR="00D14D97">
              <w:rPr>
                <w:rFonts w:ascii="Arial" w:hAnsi="Arial" w:cs="Arial"/>
                <w:bCs/>
              </w:rPr>
              <w:t xml:space="preserve"> </w:t>
            </w:r>
            <w:r w:rsidR="00047E41" w:rsidRPr="00047E41">
              <w:rPr>
                <w:rFonts w:ascii="Arial" w:hAnsi="Arial" w:cs="Arial"/>
                <w:bCs/>
              </w:rPr>
              <w:t>year of permanent service as a Data Analyst 1</w:t>
            </w: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F86D78">
        <w:trPr>
          <w:cantSplit/>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122FC0F8" w14:textId="7458F220" w:rsidR="00682872" w:rsidRPr="00682872" w:rsidRDefault="00682872">
      <w:pPr>
        <w:rPr>
          <w:rFonts w:ascii="Arial" w:hAnsi="Arial" w:cs="Arial"/>
          <w:b/>
        </w:rPr>
      </w:pPr>
    </w:p>
    <w:p w14:paraId="28B95710" w14:textId="0D8A8790" w:rsidR="003367F5" w:rsidRPr="00D14D97" w:rsidRDefault="00040D31">
      <w:pPr>
        <w:rPr>
          <w:rFonts w:ascii="Arial" w:hAnsi="Arial" w:cs="Arial"/>
          <w:b/>
          <w:sz w:val="28"/>
          <w:szCs w:val="28"/>
        </w:rPr>
      </w:pPr>
      <w:r w:rsidRPr="007F1F61">
        <w:rPr>
          <w:rFonts w:ascii="Arial" w:hAnsi="Arial" w:cs="Arial"/>
          <w:b/>
          <w:sz w:val="28"/>
          <w:szCs w:val="28"/>
        </w:rPr>
        <w:t>O</w:t>
      </w:r>
      <w:r w:rsidR="00D14D97">
        <w:rPr>
          <w:rFonts w:ascii="Arial" w:hAnsi="Arial" w:cs="Arial"/>
          <w:b/>
          <w:sz w:val="28"/>
          <w:szCs w:val="28"/>
        </w:rPr>
        <w:t>R</w:t>
      </w:r>
    </w:p>
    <w:p w14:paraId="694DD57B" w14:textId="77777777" w:rsidR="00C20C82" w:rsidRDefault="00C20C82">
      <w:pPr>
        <w:rPr>
          <w:rFonts w:ascii="Arial" w:hAnsi="Arial" w:cs="Arial"/>
        </w:rPr>
      </w:pPr>
    </w:p>
    <w:p w14:paraId="768FF39C" w14:textId="77777777" w:rsidR="004C3BE9" w:rsidRDefault="004C3BE9">
      <w:pPr>
        <w:rPr>
          <w:rFonts w:ascii="Arial" w:hAnsi="Arial" w:cs="Arial"/>
        </w:rPr>
      </w:pPr>
    </w:p>
    <w:p w14:paraId="085CCAC3" w14:textId="77777777" w:rsidR="004C3BE9" w:rsidRDefault="004C3BE9">
      <w:pPr>
        <w:rPr>
          <w:rFonts w:ascii="Arial" w:hAnsi="Arial" w:cs="Arial"/>
        </w:rPr>
      </w:pPr>
    </w:p>
    <w:p w14:paraId="7C831222" w14:textId="77777777" w:rsidR="004C3BE9" w:rsidRDefault="004C3BE9">
      <w:pPr>
        <w:rPr>
          <w:rFonts w:ascii="Arial" w:hAnsi="Arial" w:cs="Arial"/>
        </w:rPr>
      </w:pPr>
    </w:p>
    <w:p w14:paraId="16F36244" w14:textId="77777777" w:rsidR="004C3BE9" w:rsidRDefault="004C3BE9">
      <w:pPr>
        <w:rPr>
          <w:rFonts w:ascii="Arial" w:hAnsi="Arial" w:cs="Arial"/>
        </w:rPr>
      </w:pPr>
    </w:p>
    <w:p w14:paraId="2AA01D08" w14:textId="77777777" w:rsidR="004C3BE9" w:rsidRDefault="004C3BE9">
      <w:pPr>
        <w:rPr>
          <w:rFonts w:ascii="Arial" w:hAnsi="Arial" w:cs="Arial"/>
        </w:rPr>
      </w:pPr>
    </w:p>
    <w:p w14:paraId="0FACF38B" w14:textId="77777777" w:rsidR="00E3785D" w:rsidRDefault="00E3785D">
      <w:pPr>
        <w:rPr>
          <w:rFonts w:ascii="Arial" w:hAnsi="Arial" w:cs="Arial"/>
        </w:rPr>
      </w:pPr>
    </w:p>
    <w:p w14:paraId="5271117C" w14:textId="77777777" w:rsidR="004C3BE9" w:rsidRDefault="004C3BE9">
      <w:pPr>
        <w:rPr>
          <w:rFonts w:ascii="Arial" w:hAnsi="Arial" w:cs="Arial"/>
        </w:rPr>
      </w:pPr>
    </w:p>
    <w:p w14:paraId="03C83F10" w14:textId="77777777" w:rsidR="004C3BE9" w:rsidRDefault="004C3BE9">
      <w:pPr>
        <w:rPr>
          <w:rFonts w:ascii="Arial" w:hAnsi="Arial" w:cs="Arial"/>
        </w:rPr>
      </w:pPr>
    </w:p>
    <w:p w14:paraId="7CAD588F" w14:textId="77777777" w:rsidR="004C3BE9" w:rsidRDefault="004C3BE9">
      <w:pPr>
        <w:rPr>
          <w:rFonts w:ascii="Arial" w:hAnsi="Arial" w:cs="Arial"/>
        </w:rPr>
      </w:pPr>
    </w:p>
    <w:p w14:paraId="1ACF42EA" w14:textId="77777777" w:rsidR="004C3BE9" w:rsidRDefault="004C3BE9">
      <w:pPr>
        <w:rPr>
          <w:rFonts w:ascii="Arial" w:hAnsi="Arial" w:cs="Arial"/>
        </w:rPr>
      </w:pPr>
    </w:p>
    <w:p w14:paraId="601D9731" w14:textId="77777777" w:rsidR="004C3BE9" w:rsidRDefault="004C3BE9">
      <w:pPr>
        <w:rPr>
          <w:rFonts w:ascii="Arial" w:hAnsi="Arial" w:cs="Arial"/>
        </w:rPr>
      </w:pPr>
    </w:p>
    <w:p w14:paraId="6D6E7398" w14:textId="77777777" w:rsidR="004C3BE9" w:rsidRDefault="004C3BE9">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7731699E" w14:textId="77777777" w:rsidR="00F86D78" w:rsidRDefault="007F1F61" w:rsidP="00F86D78">
            <w:pPr>
              <w:jc w:val="both"/>
              <w:rPr>
                <w:rFonts w:ascii="Arial" w:hAnsi="Arial" w:cs="Arial"/>
                <w:b/>
                <w:bCs/>
              </w:rPr>
            </w:pPr>
            <w:r w:rsidRPr="007F1F61">
              <w:rPr>
                <w:rFonts w:ascii="Arial" w:hAnsi="Arial" w:cs="Arial"/>
                <w:b/>
                <w:bCs/>
              </w:rPr>
              <w:t>Minimum Qualification:</w:t>
            </w:r>
          </w:p>
          <w:p w14:paraId="501C13A0" w14:textId="77777777" w:rsidR="007F1F61" w:rsidRDefault="007F1F61" w:rsidP="00F86D78">
            <w:pPr>
              <w:jc w:val="both"/>
              <w:rPr>
                <w:rFonts w:ascii="Arial" w:hAnsi="Arial" w:cs="Arial"/>
                <w:b/>
                <w:bCs/>
              </w:rPr>
            </w:pPr>
          </w:p>
          <w:p w14:paraId="05FAE2FC" w14:textId="47B2F257" w:rsidR="007F1F61" w:rsidRDefault="007F1F61" w:rsidP="00F86D78">
            <w:pPr>
              <w:jc w:val="both"/>
              <w:rPr>
                <w:rFonts w:ascii="Arial" w:hAnsi="Arial" w:cs="Arial"/>
              </w:rPr>
            </w:pPr>
            <w:r>
              <w:rPr>
                <w:rFonts w:ascii="Arial" w:hAnsi="Arial" w:cs="Arial"/>
              </w:rPr>
              <w:t>B</w:t>
            </w:r>
            <w:r w:rsidRPr="007F1F61">
              <w:rPr>
                <w:rFonts w:ascii="Arial" w:hAnsi="Arial" w:cs="Arial"/>
              </w:rPr>
              <w:t>achelor’s degree in data or computer science, informatics, economics, statistics, mathematics, or a related field</w:t>
            </w:r>
            <w:r w:rsidR="007034E6">
              <w:rPr>
                <w:rFonts w:ascii="Arial" w:hAnsi="Arial" w:cs="Arial"/>
              </w:rPr>
              <w:t>.</w:t>
            </w:r>
          </w:p>
          <w:p w14:paraId="5E9E2D8A" w14:textId="77777777" w:rsidR="007F1F61" w:rsidRDefault="007F1F61" w:rsidP="00F86D78">
            <w:pPr>
              <w:jc w:val="both"/>
              <w:rPr>
                <w:rFonts w:ascii="Arial" w:hAnsi="Arial" w:cs="Arial"/>
              </w:rPr>
            </w:pPr>
          </w:p>
          <w:p w14:paraId="15169F28" w14:textId="3F768013" w:rsidR="007F1F61" w:rsidRDefault="007F1F61" w:rsidP="00F86D78">
            <w:pPr>
              <w:jc w:val="both"/>
              <w:rPr>
                <w:rFonts w:ascii="Arial" w:hAnsi="Arial" w:cs="Arial"/>
                <w:b/>
                <w:bCs/>
              </w:rPr>
            </w:pPr>
            <w:r w:rsidRPr="007F1F61">
              <w:rPr>
                <w:rFonts w:ascii="Arial" w:hAnsi="Arial" w:cs="Arial"/>
                <w:b/>
                <w:bCs/>
              </w:rPr>
              <w:t>*Substitution:</w:t>
            </w:r>
          </w:p>
          <w:p w14:paraId="3F2B1990" w14:textId="77777777" w:rsidR="007034E6" w:rsidRDefault="007F1F61" w:rsidP="007F1F61">
            <w:pPr>
              <w:jc w:val="both"/>
              <w:rPr>
                <w:rFonts w:ascii="Arial" w:hAnsi="Arial" w:cs="Arial"/>
              </w:rPr>
            </w:pPr>
            <w:r w:rsidRPr="007F1F61">
              <w:rPr>
                <w:rFonts w:ascii="Arial" w:hAnsi="Arial" w:cs="Arial"/>
              </w:rPr>
              <w:t>A master’s degree in the above fields may substitute for one</w:t>
            </w:r>
            <w:r>
              <w:rPr>
                <w:rFonts w:ascii="Arial" w:hAnsi="Arial" w:cs="Arial"/>
              </w:rPr>
              <w:t xml:space="preserve"> (1)</w:t>
            </w:r>
            <w:r w:rsidRPr="007F1F61">
              <w:rPr>
                <w:rFonts w:ascii="Arial" w:hAnsi="Arial" w:cs="Arial"/>
              </w:rPr>
              <w:t xml:space="preserve"> year of the specialized experience. </w:t>
            </w:r>
          </w:p>
          <w:p w14:paraId="5F985ADF" w14:textId="251196E2" w:rsidR="007F1F61" w:rsidRPr="006C10D2" w:rsidRDefault="007F1F61" w:rsidP="00F86D78">
            <w:pPr>
              <w:jc w:val="both"/>
              <w:rPr>
                <w:rFonts w:ascii="Arial" w:hAnsi="Arial" w:cs="Arial"/>
              </w:rPr>
            </w:pPr>
            <w:r w:rsidRPr="007F1F61">
              <w:rPr>
                <w:rFonts w:ascii="Arial" w:hAnsi="Arial" w:cs="Arial"/>
              </w:rPr>
              <w:t>A Ph.D. in the above fields may substitute for two</w:t>
            </w:r>
            <w:r>
              <w:rPr>
                <w:rFonts w:ascii="Arial" w:hAnsi="Arial" w:cs="Arial"/>
              </w:rPr>
              <w:t xml:space="preserve"> (2) </w:t>
            </w:r>
            <w:r w:rsidRPr="007F1F61">
              <w:rPr>
                <w:rFonts w:ascii="Arial" w:hAnsi="Arial" w:cs="Arial"/>
              </w:rPr>
              <w:t>years of the specialized experience</w:t>
            </w:r>
            <w:r w:rsidR="007034E6">
              <w:rPr>
                <w:rFonts w:ascii="Arial" w:hAnsi="Arial" w:cs="Arial"/>
              </w:rPr>
              <w:t>.</w:t>
            </w:r>
          </w:p>
        </w:tc>
      </w:tr>
      <w:tr w:rsidR="0088088F" w:rsidRPr="006147B1" w14:paraId="741D3A3E" w14:textId="77777777" w:rsidTr="002F35BC">
        <w:trPr>
          <w:cantSplit/>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72C9A94A" w14:textId="77777777" w:rsidR="00FE59B3" w:rsidRDefault="00FE59B3" w:rsidP="002F35BC">
            <w:pPr>
              <w:rPr>
                <w:rFonts w:ascii="Arial" w:hAnsi="Arial" w:cs="Arial"/>
                <w:bCs/>
              </w:rPr>
            </w:pPr>
            <w:r>
              <w:rPr>
                <w:rFonts w:ascii="Arial" w:hAnsi="Arial" w:cs="Arial"/>
                <w:bCs/>
              </w:rPr>
              <w:t>Graduate School</w:t>
            </w:r>
          </w:p>
          <w:p w14:paraId="694242D8" w14:textId="77777777" w:rsidR="0088088F" w:rsidRDefault="0088088F" w:rsidP="006F0ED4">
            <w:pPr>
              <w:rPr>
                <w:rFonts w:ascii="Arial" w:hAnsi="Arial" w:cs="Arial"/>
                <w:bCs/>
              </w:rPr>
            </w:pPr>
          </w:p>
          <w:p w14:paraId="3D70739E" w14:textId="4F9A4EFE" w:rsidR="007034E6" w:rsidRPr="006147B1" w:rsidRDefault="007034E6" w:rsidP="006F0ED4">
            <w:pPr>
              <w:rPr>
                <w:rFonts w:ascii="Arial" w:hAnsi="Arial" w:cs="Arial"/>
                <w:bCs/>
              </w:rPr>
            </w:pPr>
            <w:r>
              <w:rPr>
                <w:rFonts w:ascii="Arial" w:hAnsi="Arial" w:cs="Arial"/>
                <w:bCs/>
              </w:rPr>
              <w:t>PH. D Program:</w:t>
            </w: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p w14:paraId="6DD37B8A" w14:textId="7CBE5683" w:rsidR="00391E3C" w:rsidRPr="00391E3C" w:rsidRDefault="00391E3C" w:rsidP="006722AE">
      <w:pPr>
        <w:pStyle w:val="Bullet-2"/>
        <w:rPr>
          <w:rFonts w:cs="Arial"/>
          <w:b/>
          <w:bCs/>
          <w:sz w:val="24"/>
        </w:rPr>
      </w:pPr>
      <w:r w:rsidRPr="00391E3C">
        <w:rPr>
          <w:rFonts w:cs="Arial"/>
          <w:b/>
          <w:bCs/>
          <w:sz w:val="24"/>
        </w:rPr>
        <w:t>AND</w:t>
      </w:r>
    </w:p>
    <w:p w14:paraId="1421EABD" w14:textId="77777777" w:rsidR="00391E3C" w:rsidRDefault="00391E3C"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391E3C" w:rsidRPr="00B949DD" w14:paraId="58F8C697" w14:textId="77777777" w:rsidTr="00891233">
        <w:trPr>
          <w:cantSplit/>
          <w:tblHeader/>
          <w:jc w:val="center"/>
        </w:trPr>
        <w:tc>
          <w:tcPr>
            <w:tcW w:w="5000" w:type="pct"/>
            <w:gridSpan w:val="5"/>
            <w:shd w:val="clear" w:color="auto" w:fill="E5DFEC"/>
          </w:tcPr>
          <w:p w14:paraId="525A2E55" w14:textId="77777777" w:rsidR="00391E3C" w:rsidRDefault="00391E3C" w:rsidP="00891233">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w:t>
            </w:r>
          </w:p>
          <w:p w14:paraId="27AD99DB" w14:textId="77777777" w:rsidR="007034E6" w:rsidRDefault="007034E6" w:rsidP="00891233">
            <w:pPr>
              <w:pStyle w:val="ListParagraph"/>
              <w:ind w:left="0"/>
              <w:rPr>
                <w:rFonts w:ascii="Arial" w:hAnsi="Arial" w:cs="Arial"/>
                <w:bCs/>
              </w:rPr>
            </w:pPr>
          </w:p>
          <w:p w14:paraId="4DF206B9" w14:textId="6DD5370B" w:rsidR="00391E3C" w:rsidRPr="00CD2925" w:rsidRDefault="00391E3C" w:rsidP="00891233">
            <w:pPr>
              <w:pStyle w:val="ListParagraph"/>
              <w:ind w:left="0"/>
              <w:rPr>
                <w:rFonts w:ascii="Arial" w:hAnsi="Arial" w:cs="Arial"/>
                <w:b/>
              </w:rPr>
            </w:pPr>
            <w:r>
              <w:rPr>
                <w:rFonts w:ascii="Arial" w:hAnsi="Arial" w:cs="Arial"/>
                <w:bCs/>
              </w:rPr>
              <w:t>Three (3)</w:t>
            </w:r>
            <w:r w:rsidRPr="00CD53DE">
              <w:rPr>
                <w:rFonts w:ascii="Arial" w:hAnsi="Arial" w:cs="Arial"/>
                <w:bCs/>
              </w:rPr>
              <w:t xml:space="preserve"> years of experience* in data visualization, and statistical models and data mining tools.</w:t>
            </w:r>
          </w:p>
        </w:tc>
      </w:tr>
      <w:tr w:rsidR="00391E3C" w:rsidRPr="00B949DD" w14:paraId="150B541C" w14:textId="77777777" w:rsidTr="00891233">
        <w:trPr>
          <w:cantSplit/>
          <w:tblHeader/>
          <w:jc w:val="center"/>
        </w:trPr>
        <w:tc>
          <w:tcPr>
            <w:tcW w:w="1000" w:type="pct"/>
            <w:shd w:val="clear" w:color="auto" w:fill="C4BC96"/>
            <w:vAlign w:val="center"/>
          </w:tcPr>
          <w:p w14:paraId="5AE77176" w14:textId="77777777" w:rsidR="00391E3C" w:rsidRPr="00B949DD" w:rsidRDefault="00391E3C" w:rsidP="00891233">
            <w:pPr>
              <w:rPr>
                <w:rFonts w:ascii="Arial" w:hAnsi="Arial" w:cs="Arial"/>
              </w:rPr>
            </w:pPr>
            <w:r w:rsidRPr="00B949DD">
              <w:rPr>
                <w:rFonts w:ascii="Arial" w:hAnsi="Arial" w:cs="Arial"/>
                <w:b/>
                <w:bCs/>
              </w:rPr>
              <w:t>Firm / Agency</w:t>
            </w:r>
          </w:p>
        </w:tc>
        <w:tc>
          <w:tcPr>
            <w:tcW w:w="1000" w:type="pct"/>
            <w:shd w:val="clear" w:color="auto" w:fill="C4BC96"/>
            <w:vAlign w:val="center"/>
          </w:tcPr>
          <w:p w14:paraId="7BF89734" w14:textId="77777777" w:rsidR="00391E3C" w:rsidRPr="00B949DD" w:rsidRDefault="00391E3C" w:rsidP="00891233">
            <w:pPr>
              <w:jc w:val="center"/>
              <w:rPr>
                <w:rFonts w:ascii="Arial" w:hAnsi="Arial" w:cs="Arial"/>
                <w:b/>
                <w:bCs/>
              </w:rPr>
            </w:pPr>
            <w:r w:rsidRPr="00B949DD">
              <w:rPr>
                <w:rFonts w:ascii="Arial" w:hAnsi="Arial" w:cs="Arial"/>
                <w:b/>
                <w:bCs/>
              </w:rPr>
              <w:t>Title</w:t>
            </w:r>
          </w:p>
          <w:p w14:paraId="0ACD8FD8" w14:textId="77777777" w:rsidR="00391E3C" w:rsidRPr="00B949DD" w:rsidRDefault="00391E3C" w:rsidP="00891233">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B13FEF4" w14:textId="77777777" w:rsidR="00391E3C" w:rsidRPr="00B949DD" w:rsidRDefault="00391E3C" w:rsidP="00891233">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192893EF" w14:textId="77777777" w:rsidR="00391E3C" w:rsidRPr="00B949DD" w:rsidRDefault="00391E3C" w:rsidP="00891233">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44C001A1" w14:textId="77777777" w:rsidR="00391E3C" w:rsidRPr="00B949DD" w:rsidRDefault="00391E3C" w:rsidP="00891233">
            <w:pPr>
              <w:jc w:val="center"/>
              <w:rPr>
                <w:rFonts w:ascii="Arial" w:hAnsi="Arial" w:cs="Arial"/>
              </w:rPr>
            </w:pPr>
            <w:r w:rsidRPr="00B949DD">
              <w:rPr>
                <w:rFonts w:ascii="Arial" w:hAnsi="Arial" w:cs="Arial"/>
                <w:b/>
                <w:bCs/>
              </w:rPr>
              <w:t>End Date</w:t>
            </w:r>
          </w:p>
        </w:tc>
      </w:tr>
      <w:tr w:rsidR="00391E3C" w:rsidRPr="00546C5D" w14:paraId="79CC9980" w14:textId="77777777" w:rsidTr="00891233">
        <w:trPr>
          <w:cantSplit/>
          <w:jc w:val="center"/>
        </w:trPr>
        <w:tc>
          <w:tcPr>
            <w:tcW w:w="1000" w:type="pct"/>
          </w:tcPr>
          <w:p w14:paraId="1C7769C3" w14:textId="77777777" w:rsidR="00391E3C" w:rsidRDefault="00391E3C" w:rsidP="00891233">
            <w:pPr>
              <w:rPr>
                <w:rFonts w:ascii="Arial" w:hAnsi="Arial" w:cs="Arial"/>
                <w:b/>
                <w:bCs/>
              </w:rPr>
            </w:pPr>
          </w:p>
          <w:p w14:paraId="010D5888" w14:textId="77777777" w:rsidR="00E3785D" w:rsidRPr="00546C5D" w:rsidRDefault="00E3785D" w:rsidP="00891233">
            <w:pPr>
              <w:rPr>
                <w:rFonts w:ascii="Arial" w:hAnsi="Arial" w:cs="Arial"/>
                <w:b/>
                <w:bCs/>
              </w:rPr>
            </w:pPr>
          </w:p>
        </w:tc>
        <w:tc>
          <w:tcPr>
            <w:tcW w:w="1000" w:type="pct"/>
          </w:tcPr>
          <w:p w14:paraId="780A17AB" w14:textId="77777777" w:rsidR="00391E3C" w:rsidRPr="00546C5D" w:rsidRDefault="00391E3C" w:rsidP="00891233">
            <w:pPr>
              <w:jc w:val="center"/>
              <w:rPr>
                <w:rFonts w:ascii="Arial" w:hAnsi="Arial" w:cs="Arial"/>
                <w:b/>
                <w:bCs/>
              </w:rPr>
            </w:pPr>
          </w:p>
        </w:tc>
        <w:tc>
          <w:tcPr>
            <w:tcW w:w="2000" w:type="pct"/>
          </w:tcPr>
          <w:p w14:paraId="363AF927" w14:textId="77777777" w:rsidR="00391E3C" w:rsidRPr="00546C5D" w:rsidRDefault="00391E3C" w:rsidP="00891233">
            <w:pPr>
              <w:rPr>
                <w:rFonts w:ascii="Arial" w:hAnsi="Arial" w:cs="Arial"/>
                <w:b/>
                <w:bCs/>
              </w:rPr>
            </w:pPr>
          </w:p>
        </w:tc>
        <w:tc>
          <w:tcPr>
            <w:tcW w:w="500" w:type="pct"/>
          </w:tcPr>
          <w:p w14:paraId="0F75201E" w14:textId="77777777" w:rsidR="00391E3C" w:rsidRPr="00546C5D" w:rsidRDefault="00391E3C" w:rsidP="00891233">
            <w:pPr>
              <w:rPr>
                <w:rFonts w:ascii="Arial" w:hAnsi="Arial" w:cs="Arial"/>
                <w:b/>
                <w:bCs/>
              </w:rPr>
            </w:pPr>
          </w:p>
        </w:tc>
        <w:tc>
          <w:tcPr>
            <w:tcW w:w="500" w:type="pct"/>
          </w:tcPr>
          <w:p w14:paraId="1B5DD54D" w14:textId="77777777" w:rsidR="00391E3C" w:rsidRPr="00546C5D" w:rsidRDefault="00391E3C" w:rsidP="00891233">
            <w:pPr>
              <w:rPr>
                <w:rFonts w:ascii="Arial" w:hAnsi="Arial" w:cs="Arial"/>
                <w:b/>
                <w:bCs/>
              </w:rPr>
            </w:pPr>
          </w:p>
        </w:tc>
      </w:tr>
    </w:tbl>
    <w:p w14:paraId="2CAF0B88" w14:textId="77777777" w:rsidR="00391E3C" w:rsidRDefault="00391E3C" w:rsidP="006722AE">
      <w:pPr>
        <w:pStyle w:val="Bullet-2"/>
        <w:rPr>
          <w:rFonts w:cs="Arial"/>
          <w:sz w:val="24"/>
        </w:rPr>
      </w:pPr>
    </w:p>
    <w:sectPr w:rsidR="00391E3C"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EC3A" w14:textId="77777777" w:rsidR="00475B23" w:rsidRDefault="00475B23" w:rsidP="008318BD">
      <w:r>
        <w:separator/>
      </w:r>
    </w:p>
  </w:endnote>
  <w:endnote w:type="continuationSeparator" w:id="0">
    <w:p w14:paraId="40D20C50" w14:textId="77777777" w:rsidR="00475B23" w:rsidRDefault="00475B23"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1178" w14:textId="77777777" w:rsidR="00475B23" w:rsidRDefault="00475B23" w:rsidP="008318BD">
      <w:r>
        <w:separator/>
      </w:r>
    </w:p>
  </w:footnote>
  <w:footnote w:type="continuationSeparator" w:id="0">
    <w:p w14:paraId="28D5E348" w14:textId="77777777" w:rsidR="00475B23" w:rsidRDefault="00475B23"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4BA1E1A" w14:textId="0E917BE4" w:rsidR="00FF1D8A" w:rsidRDefault="007F1F61" w:rsidP="007862FC">
    <w:pPr>
      <w:jc w:val="center"/>
      <w:rPr>
        <w:rFonts w:ascii="Arial" w:hAnsi="Arial" w:cs="Arial"/>
        <w:b/>
        <w:bCs/>
      </w:rPr>
    </w:pPr>
    <w:r>
      <w:rPr>
        <w:rFonts w:ascii="Arial" w:hAnsi="Arial" w:cs="Arial"/>
        <w:b/>
        <w:bCs/>
      </w:rPr>
      <w:t xml:space="preserve">Data Analyst </w:t>
    </w:r>
    <w:r w:rsidR="007034E6">
      <w:rPr>
        <w:rFonts w:ascii="Arial" w:hAnsi="Arial" w:cs="Arial"/>
        <w:b/>
        <w:bCs/>
      </w:rPr>
      <w:t>2</w:t>
    </w:r>
    <w:r>
      <w:rPr>
        <w:rFonts w:ascii="Arial" w:hAnsi="Arial" w:cs="Arial"/>
        <w:b/>
        <w:bCs/>
      </w:rPr>
      <w:t xml:space="preserve"> </w:t>
    </w:r>
    <w:r w:rsidR="00E71F48">
      <w:rPr>
        <w:rFonts w:ascii="Arial" w:hAnsi="Arial" w:cs="Arial"/>
        <w:b/>
        <w:bCs/>
      </w:rPr>
      <w:t>(SG</w:t>
    </w:r>
    <w:r w:rsidR="00F86D78">
      <w:rPr>
        <w:rFonts w:ascii="Arial" w:hAnsi="Arial" w:cs="Arial"/>
        <w:b/>
        <w:bCs/>
      </w:rPr>
      <w:t>-</w:t>
    </w:r>
    <w:r>
      <w:rPr>
        <w:rFonts w:ascii="Arial" w:hAnsi="Arial" w:cs="Arial"/>
        <w:b/>
        <w:bCs/>
      </w:rPr>
      <w:t>23</w:t>
    </w:r>
    <w:r w:rsidR="00E71F48">
      <w:rPr>
        <w:rFonts w:ascii="Arial" w:hAnsi="Arial" w:cs="Arial"/>
        <w:b/>
        <w:bCs/>
      </w:rPr>
      <w:t>)</w:t>
    </w:r>
    <w:r w:rsidR="00F86D78">
      <w:rPr>
        <w:rFonts w:ascii="Arial" w:hAnsi="Arial" w:cs="Arial"/>
        <w:b/>
        <w:bCs/>
      </w:rPr>
      <w:t>, Item #</w:t>
    </w:r>
    <w:r>
      <w:rPr>
        <w:rFonts w:ascii="Arial" w:hAnsi="Arial" w:cs="Arial"/>
        <w:b/>
        <w:bCs/>
      </w:rPr>
      <w:t>007</w:t>
    </w:r>
    <w:r w:rsidR="00624C37">
      <w:rPr>
        <w:rFonts w:ascii="Arial" w:hAnsi="Arial" w:cs="Arial"/>
        <w:b/>
        <w:bCs/>
      </w:rPr>
      <w:t>61</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3D7"/>
    <w:rsid w:val="00000331"/>
    <w:rsid w:val="00003E22"/>
    <w:rsid w:val="00040D31"/>
    <w:rsid w:val="00044B12"/>
    <w:rsid w:val="00047E41"/>
    <w:rsid w:val="00050D70"/>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3DA7"/>
    <w:rsid w:val="00391DA1"/>
    <w:rsid w:val="00391E3C"/>
    <w:rsid w:val="00392AA7"/>
    <w:rsid w:val="003A13A6"/>
    <w:rsid w:val="003A1E28"/>
    <w:rsid w:val="003B439C"/>
    <w:rsid w:val="003C76CC"/>
    <w:rsid w:val="003F2CC0"/>
    <w:rsid w:val="003F2EAE"/>
    <w:rsid w:val="003F5E07"/>
    <w:rsid w:val="004022E2"/>
    <w:rsid w:val="00442291"/>
    <w:rsid w:val="00442495"/>
    <w:rsid w:val="00443545"/>
    <w:rsid w:val="0045003F"/>
    <w:rsid w:val="00463A78"/>
    <w:rsid w:val="00464121"/>
    <w:rsid w:val="004653D7"/>
    <w:rsid w:val="00475346"/>
    <w:rsid w:val="00475B23"/>
    <w:rsid w:val="00476F07"/>
    <w:rsid w:val="00485F23"/>
    <w:rsid w:val="00493776"/>
    <w:rsid w:val="00495CBD"/>
    <w:rsid w:val="004A26B1"/>
    <w:rsid w:val="004B14C3"/>
    <w:rsid w:val="004B48F2"/>
    <w:rsid w:val="004C2A17"/>
    <w:rsid w:val="004C2BFB"/>
    <w:rsid w:val="004C3BE9"/>
    <w:rsid w:val="004D247C"/>
    <w:rsid w:val="004E0DC4"/>
    <w:rsid w:val="004F2CD0"/>
    <w:rsid w:val="005005FD"/>
    <w:rsid w:val="00512471"/>
    <w:rsid w:val="0051720B"/>
    <w:rsid w:val="00544746"/>
    <w:rsid w:val="00546632"/>
    <w:rsid w:val="00546C5D"/>
    <w:rsid w:val="005475E9"/>
    <w:rsid w:val="00547DA5"/>
    <w:rsid w:val="00551129"/>
    <w:rsid w:val="0055185E"/>
    <w:rsid w:val="00554DD6"/>
    <w:rsid w:val="00557BCC"/>
    <w:rsid w:val="0057317E"/>
    <w:rsid w:val="005A6E6D"/>
    <w:rsid w:val="005D054C"/>
    <w:rsid w:val="005D2644"/>
    <w:rsid w:val="005D4A77"/>
    <w:rsid w:val="005E2909"/>
    <w:rsid w:val="005E714E"/>
    <w:rsid w:val="005F7CC4"/>
    <w:rsid w:val="00602CA0"/>
    <w:rsid w:val="00606676"/>
    <w:rsid w:val="00610078"/>
    <w:rsid w:val="00612B1C"/>
    <w:rsid w:val="006147B1"/>
    <w:rsid w:val="00621668"/>
    <w:rsid w:val="00624C37"/>
    <w:rsid w:val="00631AB5"/>
    <w:rsid w:val="00631F0B"/>
    <w:rsid w:val="006476EE"/>
    <w:rsid w:val="00652EEF"/>
    <w:rsid w:val="00653676"/>
    <w:rsid w:val="006722AE"/>
    <w:rsid w:val="00682872"/>
    <w:rsid w:val="0069711A"/>
    <w:rsid w:val="006A4524"/>
    <w:rsid w:val="006A71B4"/>
    <w:rsid w:val="006B3BCF"/>
    <w:rsid w:val="006B491F"/>
    <w:rsid w:val="006B5F3F"/>
    <w:rsid w:val="006C10D2"/>
    <w:rsid w:val="006C5F09"/>
    <w:rsid w:val="006C7B8F"/>
    <w:rsid w:val="006D3BEC"/>
    <w:rsid w:val="006E3631"/>
    <w:rsid w:val="006F0ED4"/>
    <w:rsid w:val="007034E6"/>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1F61"/>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4751"/>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16BC3"/>
    <w:rsid w:val="00B22E08"/>
    <w:rsid w:val="00B30D53"/>
    <w:rsid w:val="00B321B7"/>
    <w:rsid w:val="00B36924"/>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C2FFD"/>
    <w:rsid w:val="00CD496C"/>
    <w:rsid w:val="00CE2D89"/>
    <w:rsid w:val="00CE52B8"/>
    <w:rsid w:val="00CE56DE"/>
    <w:rsid w:val="00CE6431"/>
    <w:rsid w:val="00D06E3F"/>
    <w:rsid w:val="00D10568"/>
    <w:rsid w:val="00D14D97"/>
    <w:rsid w:val="00D30D49"/>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3785D"/>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6683"/>
    <w:rsid w:val="00F37639"/>
    <w:rsid w:val="00F37C91"/>
    <w:rsid w:val="00F47DFE"/>
    <w:rsid w:val="00F63CBB"/>
    <w:rsid w:val="00F67CAA"/>
    <w:rsid w:val="00F74311"/>
    <w:rsid w:val="00F75510"/>
    <w:rsid w:val="00F76C03"/>
    <w:rsid w:val="00F86D78"/>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4</cp:revision>
  <cp:lastPrinted>2012-07-25T19:13:00Z</cp:lastPrinted>
  <dcterms:created xsi:type="dcterms:W3CDTF">2024-11-08T18:56:00Z</dcterms:created>
  <dcterms:modified xsi:type="dcterms:W3CDTF">2025-05-08T15:22:00Z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