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21B4" w14:textId="47192D20" w:rsidR="00C10463" w:rsidRDefault="00C10463" w:rsidP="00130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SOI0001 – OSC STAY INTERVIEWS</w:t>
      </w:r>
    </w:p>
    <w:p w14:paraId="10E3CCB6" w14:textId="5C5F440A" w:rsidR="005C3A5A" w:rsidRDefault="00C10463" w:rsidP="00130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1</w:t>
      </w:r>
    </w:p>
    <w:p w14:paraId="3900C2DD" w14:textId="0A46A4CA" w:rsidR="00C10463" w:rsidRPr="0024594E" w:rsidRDefault="00C10463" w:rsidP="00130D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250"/>
        <w:gridCol w:w="4225"/>
      </w:tblGrid>
      <w:tr w:rsidR="00C53761" w14:paraId="4C1445DD" w14:textId="77777777" w:rsidTr="00C10463">
        <w:trPr>
          <w:trHeight w:val="485"/>
        </w:trPr>
        <w:tc>
          <w:tcPr>
            <w:tcW w:w="2875" w:type="dxa"/>
            <w:shd w:val="clear" w:color="auto" w:fill="C1E4F5" w:themeFill="accent1" w:themeFillTint="33"/>
            <w:vAlign w:val="center"/>
          </w:tcPr>
          <w:p w14:paraId="68D51829" w14:textId="77777777" w:rsidR="00C53761" w:rsidRPr="00C53761" w:rsidRDefault="00C53761" w:rsidP="002F3E0B">
            <w:pPr>
              <w:rPr>
                <w:rFonts w:ascii="Arial" w:hAnsi="Arial" w:cs="Arial"/>
                <w:sz w:val="20"/>
                <w:szCs w:val="20"/>
              </w:rPr>
            </w:pPr>
            <w:r w:rsidRPr="00C53761">
              <w:rPr>
                <w:rFonts w:ascii="Arial" w:hAnsi="Arial" w:cs="Arial"/>
                <w:b/>
                <w:sz w:val="20"/>
                <w:szCs w:val="20"/>
              </w:rPr>
              <w:t>PROPOSER</w:t>
            </w:r>
            <w:r w:rsidRPr="00C537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475" w:type="dxa"/>
            <w:gridSpan w:val="2"/>
            <w:shd w:val="clear" w:color="auto" w:fill="auto"/>
            <w:vAlign w:val="center"/>
          </w:tcPr>
          <w:p w14:paraId="44034253" w14:textId="289B4C91" w:rsidR="00C53761" w:rsidRPr="00C53761" w:rsidRDefault="00C53761" w:rsidP="002F3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1" w14:paraId="7D52CC91" w14:textId="77777777" w:rsidTr="00C10463">
        <w:trPr>
          <w:trHeight w:val="449"/>
        </w:trPr>
        <w:tc>
          <w:tcPr>
            <w:tcW w:w="2875" w:type="dxa"/>
            <w:shd w:val="clear" w:color="auto" w:fill="C1E4F5" w:themeFill="accent1" w:themeFillTint="33"/>
            <w:vAlign w:val="center"/>
          </w:tcPr>
          <w:p w14:paraId="5FE60765" w14:textId="77777777" w:rsidR="00C53761" w:rsidRPr="00C53761" w:rsidRDefault="00C53761" w:rsidP="002F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761">
              <w:rPr>
                <w:rFonts w:ascii="Arial" w:hAnsi="Arial" w:cs="Arial"/>
                <w:b/>
                <w:bCs/>
                <w:sz w:val="20"/>
                <w:szCs w:val="20"/>
              </w:rPr>
              <w:t>Contact Name and Email:</w:t>
            </w:r>
          </w:p>
        </w:tc>
        <w:tc>
          <w:tcPr>
            <w:tcW w:w="6475" w:type="dxa"/>
            <w:gridSpan w:val="2"/>
            <w:shd w:val="clear" w:color="auto" w:fill="auto"/>
            <w:vAlign w:val="center"/>
          </w:tcPr>
          <w:p w14:paraId="40C915B6" w14:textId="294F3D0E" w:rsidR="00C53761" w:rsidRPr="00C53761" w:rsidRDefault="00C53761" w:rsidP="002F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761" w14:paraId="29D33B3C" w14:textId="77777777" w:rsidTr="00C53761">
        <w:trPr>
          <w:trHeight w:val="710"/>
        </w:trPr>
        <w:tc>
          <w:tcPr>
            <w:tcW w:w="2875" w:type="dxa"/>
            <w:shd w:val="clear" w:color="auto" w:fill="C1E4F5" w:themeFill="accent1" w:themeFillTint="33"/>
            <w:vAlign w:val="center"/>
          </w:tcPr>
          <w:p w14:paraId="47FD73DA" w14:textId="77777777" w:rsidR="00C53761" w:rsidRDefault="00C53761" w:rsidP="002F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Categories:</w:t>
            </w:r>
          </w:p>
          <w:p w14:paraId="477554DB" w14:textId="7D64DDF3" w:rsidR="00C53761" w:rsidRPr="00C53761" w:rsidRDefault="00C53761" w:rsidP="002F3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(Check all that apply)</w:t>
            </w:r>
          </w:p>
        </w:tc>
        <w:tc>
          <w:tcPr>
            <w:tcW w:w="6475" w:type="dxa"/>
            <w:gridSpan w:val="2"/>
            <w:shd w:val="clear" w:color="auto" w:fill="auto"/>
            <w:vAlign w:val="center"/>
          </w:tcPr>
          <w:p w14:paraId="1AA8D15E" w14:textId="34E60D8F" w:rsidR="00C53761" w:rsidRDefault="00000000" w:rsidP="002F3E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8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7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761">
              <w:rPr>
                <w:rFonts w:ascii="Arial" w:hAnsi="Arial" w:cs="Arial"/>
                <w:sz w:val="20"/>
                <w:szCs w:val="20"/>
              </w:rPr>
              <w:t xml:space="preserve">Minority- </w:t>
            </w:r>
            <w:r w:rsidR="00414E29">
              <w:rPr>
                <w:rFonts w:ascii="Arial" w:hAnsi="Arial" w:cs="Arial"/>
                <w:sz w:val="20"/>
                <w:szCs w:val="20"/>
              </w:rPr>
              <w:t>and/</w:t>
            </w:r>
            <w:r w:rsidR="00C53761">
              <w:rPr>
                <w:rFonts w:ascii="Arial" w:hAnsi="Arial" w:cs="Arial"/>
                <w:sz w:val="20"/>
                <w:szCs w:val="20"/>
              </w:rPr>
              <w:t>or Women-Owned Business (M/WBE) certified by the NY Empire State Development Corporation</w:t>
            </w:r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94542" w14:textId="77777777" w:rsidR="00C53761" w:rsidRDefault="00C53761" w:rsidP="002F3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89730" w14:textId="77777777" w:rsidR="00C53761" w:rsidRDefault="00000000" w:rsidP="002F3E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4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7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761">
              <w:rPr>
                <w:rFonts w:ascii="Arial" w:hAnsi="Arial" w:cs="Arial"/>
                <w:sz w:val="20"/>
                <w:szCs w:val="20"/>
              </w:rPr>
              <w:t>Service-Disabled Veteran-Owned Business (SDVOB) certified by the NYS Office of General Services</w:t>
            </w:r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2E662" w14:textId="77777777" w:rsidR="00C53761" w:rsidRDefault="00C53761" w:rsidP="002F3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6261B" w14:textId="77777777" w:rsidR="00C53761" w:rsidRDefault="00000000" w:rsidP="002F3E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53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7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761">
              <w:rPr>
                <w:rFonts w:ascii="Arial" w:hAnsi="Arial" w:cs="Arial"/>
                <w:sz w:val="20"/>
                <w:szCs w:val="20"/>
              </w:rPr>
              <w:t xml:space="preserve">A NYS Small Business Enterprise (SBE) </w:t>
            </w:r>
            <w:proofErr w:type="gramStart"/>
            <w:r w:rsidR="00C53761">
              <w:rPr>
                <w:rFonts w:ascii="Arial" w:hAnsi="Arial" w:cs="Arial"/>
                <w:sz w:val="20"/>
                <w:szCs w:val="20"/>
              </w:rPr>
              <w:t>meeting</w:t>
            </w:r>
            <w:proofErr w:type="gramEnd"/>
            <w:r w:rsidR="00C53761">
              <w:rPr>
                <w:rFonts w:ascii="Arial" w:hAnsi="Arial" w:cs="Arial"/>
                <w:sz w:val="20"/>
                <w:szCs w:val="20"/>
              </w:rPr>
              <w:t xml:space="preserve"> all four criteria below:</w:t>
            </w:r>
          </w:p>
          <w:p w14:paraId="232F1D4C" w14:textId="35CA16A1" w:rsidR="00C53761" w:rsidRDefault="00C53761" w:rsidP="00C537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in New York State;</w:t>
            </w:r>
          </w:p>
          <w:p w14:paraId="4929673E" w14:textId="4CE391F5" w:rsidR="00C53761" w:rsidRDefault="00C53761" w:rsidP="00C537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Independently owned and operated;</w:t>
            </w:r>
          </w:p>
          <w:p w14:paraId="683CAE25" w14:textId="06DD376C" w:rsidR="00C53761" w:rsidRDefault="00C53761" w:rsidP="00C537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dominant in its field; and</w:t>
            </w:r>
          </w:p>
          <w:p w14:paraId="137D43F3" w14:textId="5CE24193" w:rsidR="00C53761" w:rsidRPr="00C53761" w:rsidRDefault="00C53761" w:rsidP="00C537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Employs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one hundred or less persons.</w:t>
            </w:r>
          </w:p>
          <w:p w14:paraId="12752CF8" w14:textId="77777777" w:rsidR="00C53761" w:rsidRDefault="00C53761" w:rsidP="002F3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53A1C" w14:textId="4048D67D" w:rsidR="00C53761" w:rsidRPr="00C53761" w:rsidRDefault="00000000" w:rsidP="002F3E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7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761">
              <w:rPr>
                <w:rFonts w:ascii="Arial" w:hAnsi="Arial" w:cs="Arial"/>
                <w:sz w:val="20"/>
                <w:szCs w:val="20"/>
              </w:rPr>
              <w:t>N/A</w:t>
            </w:r>
            <w:r w:rsidR="00C53761" w:rsidRPr="00161A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10463" w14:paraId="62C6E08F" w14:textId="77777777" w:rsidTr="00C10463">
        <w:tc>
          <w:tcPr>
            <w:tcW w:w="9350" w:type="dxa"/>
            <w:gridSpan w:val="3"/>
            <w:shd w:val="clear" w:color="auto" w:fill="auto"/>
          </w:tcPr>
          <w:p w14:paraId="68356093" w14:textId="7F1248A3" w:rsidR="00C10463" w:rsidRDefault="00C10463" w:rsidP="00C1046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space provided below, identify whether your firm meets the minimum qualifications and can provide the services identified in the Solicitation of Interest.</w:t>
            </w:r>
          </w:p>
        </w:tc>
      </w:tr>
      <w:tr w:rsidR="00201A7E" w14:paraId="30756FAF" w14:textId="77777777" w:rsidTr="002F3E0B">
        <w:tc>
          <w:tcPr>
            <w:tcW w:w="5125" w:type="dxa"/>
            <w:gridSpan w:val="2"/>
            <w:shd w:val="clear" w:color="auto" w:fill="C1E4F5" w:themeFill="accent1" w:themeFillTint="33"/>
          </w:tcPr>
          <w:p w14:paraId="3F5219AC" w14:textId="77777777" w:rsidR="00201A7E" w:rsidRPr="00161A60" w:rsidRDefault="00201A7E" w:rsidP="002F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1A60">
              <w:rPr>
                <w:rFonts w:ascii="Arial" w:hAnsi="Arial" w:cs="Arial"/>
                <w:b/>
                <w:sz w:val="20"/>
                <w:szCs w:val="20"/>
              </w:rPr>
              <w:t>Minimum Qualification</w:t>
            </w:r>
          </w:p>
        </w:tc>
        <w:tc>
          <w:tcPr>
            <w:tcW w:w="4225" w:type="dxa"/>
            <w:shd w:val="clear" w:color="auto" w:fill="C1E4F5" w:themeFill="accent1" w:themeFillTint="33"/>
          </w:tcPr>
          <w:p w14:paraId="4BAFC06A" w14:textId="106E50EE" w:rsidR="00201A7E" w:rsidRPr="00161A60" w:rsidRDefault="003F5A14" w:rsidP="002F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201A7E" w14:paraId="0D983F13" w14:textId="77777777" w:rsidTr="002F3E0B">
        <w:trPr>
          <w:trHeight w:val="737"/>
        </w:trPr>
        <w:tc>
          <w:tcPr>
            <w:tcW w:w="5125" w:type="dxa"/>
            <w:gridSpan w:val="2"/>
            <w:vAlign w:val="center"/>
          </w:tcPr>
          <w:p w14:paraId="244A69DD" w14:textId="3CA31ED2" w:rsidR="00201A7E" w:rsidRPr="00B1177E" w:rsidRDefault="000158AF" w:rsidP="00B1177E">
            <w:pPr>
              <w:pStyle w:val="ListParagraph1"/>
              <w:numPr>
                <w:ilvl w:val="0"/>
                <w:numId w:val="4"/>
              </w:numPr>
              <w:spacing w:before="60" w:after="60"/>
              <w:ind w:left="33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Vendor has </w:t>
            </w:r>
            <w:r>
              <w:rPr>
                <w:rStyle w:val="normaltextrun"/>
                <w:rFonts w:cs="Arial"/>
                <w:szCs w:val="20"/>
              </w:rPr>
              <w:t>implemented the stay interview function for at least two organizations.</w:t>
            </w:r>
            <w:r w:rsidR="00B1177E">
              <w:rPr>
                <w:rStyle w:val="normaltextrun"/>
                <w:rFonts w:cs="Arial"/>
                <w:szCs w:val="20"/>
              </w:rPr>
              <w:t xml:space="preserve"> </w:t>
            </w:r>
            <w:r w:rsidR="00B1177E" w:rsidRPr="00B1177E">
              <w:rPr>
                <w:rFonts w:cs="Arial"/>
                <w:szCs w:val="20"/>
              </w:rPr>
              <w:t>Have implemented a stay interview function for at least two organizations.</w:t>
            </w:r>
          </w:p>
        </w:tc>
        <w:tc>
          <w:tcPr>
            <w:tcW w:w="4225" w:type="dxa"/>
            <w:vAlign w:val="center"/>
          </w:tcPr>
          <w:p w14:paraId="55CBFC3B" w14:textId="77777777" w:rsidR="00201A7E" w:rsidRPr="00FF61A8" w:rsidRDefault="00000000" w:rsidP="002F3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5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A7E" w:rsidRPr="00161A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2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A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01A7E" w14:paraId="21DEA2D6" w14:textId="77777777" w:rsidTr="002F3E0B">
        <w:trPr>
          <w:trHeight w:val="890"/>
        </w:trPr>
        <w:tc>
          <w:tcPr>
            <w:tcW w:w="5125" w:type="dxa"/>
            <w:gridSpan w:val="2"/>
            <w:vAlign w:val="center"/>
          </w:tcPr>
          <w:p w14:paraId="24B87500" w14:textId="23EB2809" w:rsidR="00201A7E" w:rsidRPr="00B1177E" w:rsidRDefault="000158AF" w:rsidP="00B1177E">
            <w:pPr>
              <w:pStyle w:val="ListParagraph1"/>
              <w:numPr>
                <w:ilvl w:val="0"/>
                <w:numId w:val="4"/>
              </w:numPr>
              <w:spacing w:before="60" w:after="60"/>
              <w:ind w:left="33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Vendor has </w:t>
            </w:r>
            <w:r w:rsidR="00B1177E" w:rsidRPr="00B1177E">
              <w:rPr>
                <w:rFonts w:cs="Arial"/>
                <w:szCs w:val="20"/>
              </w:rPr>
              <w:t>designed virtual and/or in-person stay interview training curricula for adult learners for at least two organizations.</w:t>
            </w:r>
          </w:p>
        </w:tc>
        <w:tc>
          <w:tcPr>
            <w:tcW w:w="4225" w:type="dxa"/>
            <w:vAlign w:val="center"/>
          </w:tcPr>
          <w:p w14:paraId="536D4436" w14:textId="77777777" w:rsidR="00201A7E" w:rsidRPr="00FF61A8" w:rsidRDefault="00000000" w:rsidP="002F3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13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A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57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A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01A7E" w14:paraId="58C9E7F0" w14:textId="77777777" w:rsidTr="002F3E0B">
        <w:trPr>
          <w:trHeight w:val="980"/>
        </w:trPr>
        <w:tc>
          <w:tcPr>
            <w:tcW w:w="5125" w:type="dxa"/>
            <w:gridSpan w:val="2"/>
            <w:vAlign w:val="center"/>
          </w:tcPr>
          <w:p w14:paraId="7519AFB3" w14:textId="521E29ED" w:rsidR="00201A7E" w:rsidRPr="00835F97" w:rsidRDefault="00B1177E" w:rsidP="00201A7E">
            <w:pPr>
              <w:pStyle w:val="ListParagraph1"/>
              <w:numPr>
                <w:ilvl w:val="0"/>
                <w:numId w:val="4"/>
              </w:numPr>
              <w:autoSpaceDE/>
              <w:autoSpaceDN/>
              <w:adjustRightInd/>
              <w:spacing w:before="60" w:after="60" w:line="240" w:lineRule="auto"/>
              <w:ind w:left="337"/>
              <w:rPr>
                <w:rFonts w:cs="Arial"/>
                <w:szCs w:val="20"/>
              </w:rPr>
            </w:pPr>
            <w:r>
              <w:rPr>
                <w:rStyle w:val="normaltextrun"/>
                <w:rFonts w:eastAsiaTheme="majorEastAsia" w:cs="Arial"/>
                <w:color w:val="000000"/>
                <w:szCs w:val="20"/>
              </w:rPr>
              <w:t>Project Lead h</w:t>
            </w:r>
            <w:r>
              <w:rPr>
                <w:rStyle w:val="normaltextrun"/>
                <w:rFonts w:eastAsiaTheme="majorEastAsia"/>
                <w:color w:val="000000"/>
              </w:rPr>
              <w:t>as</w:t>
            </w:r>
            <w:r w:rsidRPr="00014762"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two years</w:t>
            </w:r>
            <w:r w:rsidRPr="008A2980"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of experience conducting, implementing, and evaluating</w:t>
            </w:r>
            <w:r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a</w:t>
            </w:r>
            <w:r w:rsidRPr="008A2980"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stay</w:t>
            </w:r>
            <w:r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interview</w:t>
            </w:r>
            <w:r w:rsidRPr="008A2980">
              <w:rPr>
                <w:rStyle w:val="normaltextrun"/>
                <w:rFonts w:eastAsiaTheme="majorEastAsia" w:cs="Arial"/>
                <w:color w:val="000000"/>
                <w:szCs w:val="20"/>
              </w:rPr>
              <w:t xml:space="preserve"> </w:t>
            </w:r>
            <w:r>
              <w:rPr>
                <w:rStyle w:val="normaltextrun"/>
                <w:rFonts w:eastAsiaTheme="majorEastAsia" w:cs="Arial"/>
                <w:color w:val="000000"/>
                <w:szCs w:val="20"/>
              </w:rPr>
              <w:t>function in an organization with at least 300 employees</w:t>
            </w:r>
          </w:p>
        </w:tc>
        <w:tc>
          <w:tcPr>
            <w:tcW w:w="4225" w:type="dxa"/>
            <w:vAlign w:val="center"/>
          </w:tcPr>
          <w:p w14:paraId="75765C90" w14:textId="1326D713" w:rsidR="00201A7E" w:rsidRPr="00FF61A8" w:rsidRDefault="00000000" w:rsidP="002F3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42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5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9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A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1A7E" w:rsidRPr="00161A6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F5A14" w14:paraId="6118D1DF" w14:textId="77777777" w:rsidTr="00C10463">
        <w:trPr>
          <w:trHeight w:val="782"/>
        </w:trPr>
        <w:tc>
          <w:tcPr>
            <w:tcW w:w="5125" w:type="dxa"/>
            <w:gridSpan w:val="2"/>
            <w:vAlign w:val="center"/>
          </w:tcPr>
          <w:p w14:paraId="428C2736" w14:textId="2B5F4C9C" w:rsidR="003F5A14" w:rsidRDefault="003F5A14" w:rsidP="003F5A14">
            <w:pPr>
              <w:pStyle w:val="ListParagraph1"/>
              <w:numPr>
                <w:ilvl w:val="0"/>
                <w:numId w:val="4"/>
              </w:numPr>
              <w:autoSpaceDE/>
              <w:autoSpaceDN/>
              <w:adjustRightInd/>
              <w:spacing w:before="60" w:after="60" w:line="240" w:lineRule="auto"/>
              <w:ind w:left="337"/>
              <w:rPr>
                <w:rFonts w:cs="Arial"/>
                <w:szCs w:val="20"/>
              </w:rPr>
            </w:pPr>
            <w:r w:rsidRPr="00B130BC">
              <w:rPr>
                <w:rFonts w:eastAsiaTheme="minorEastAsia" w:cs="Arial"/>
                <w:szCs w:val="20"/>
              </w:rPr>
              <w:t>Consultant must be able to periodically work on-site at 110 State Street in Albany, NY</w:t>
            </w:r>
          </w:p>
        </w:tc>
        <w:tc>
          <w:tcPr>
            <w:tcW w:w="4225" w:type="dxa"/>
            <w:vAlign w:val="center"/>
          </w:tcPr>
          <w:p w14:paraId="15C92839" w14:textId="5371C0FE" w:rsidR="003F5A14" w:rsidRDefault="00000000" w:rsidP="003F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0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A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5A14" w:rsidRPr="00161A60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959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A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F5A14" w:rsidRPr="00161A6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69C76749" w14:textId="77777777" w:rsidTr="00C10463">
        <w:tc>
          <w:tcPr>
            <w:tcW w:w="9350" w:type="dxa"/>
            <w:gridSpan w:val="3"/>
            <w:shd w:val="clear" w:color="auto" w:fill="F6C5AC" w:themeFill="accent2" w:themeFillTint="66"/>
          </w:tcPr>
          <w:p w14:paraId="7E75017F" w14:textId="7DF4A100" w:rsidR="00414E29" w:rsidRPr="00161A60" w:rsidRDefault="00414E29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</w:tr>
      <w:tr w:rsidR="00414E29" w14:paraId="07639C30" w14:textId="77777777" w:rsidTr="002F3E0B">
        <w:tc>
          <w:tcPr>
            <w:tcW w:w="5125" w:type="dxa"/>
            <w:gridSpan w:val="2"/>
            <w:shd w:val="clear" w:color="auto" w:fill="C1E4F5" w:themeFill="accent1" w:themeFillTint="33"/>
          </w:tcPr>
          <w:p w14:paraId="2D5D82E1" w14:textId="57852BE7" w:rsidR="00414E29" w:rsidRDefault="00414E29" w:rsidP="002F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Management</w:t>
            </w:r>
          </w:p>
        </w:tc>
        <w:tc>
          <w:tcPr>
            <w:tcW w:w="4225" w:type="dxa"/>
            <w:shd w:val="clear" w:color="auto" w:fill="C1E4F5" w:themeFill="accent1" w:themeFillTint="33"/>
          </w:tcPr>
          <w:p w14:paraId="7772BA57" w14:textId="0D5562C2" w:rsidR="00414E29" w:rsidRDefault="00414E29" w:rsidP="002F3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3F5A14" w14:paraId="28DFE37D" w14:textId="77777777" w:rsidTr="00C10463">
        <w:trPr>
          <w:trHeight w:val="845"/>
        </w:trPr>
        <w:tc>
          <w:tcPr>
            <w:tcW w:w="5125" w:type="dxa"/>
            <w:gridSpan w:val="2"/>
            <w:vAlign w:val="center"/>
          </w:tcPr>
          <w:p w14:paraId="3A98F18A" w14:textId="53AD0D97" w:rsidR="003F5A14" w:rsidRPr="00C10463" w:rsidRDefault="00B1177E" w:rsidP="00C104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Assign a lead staff member (“Project Lead”) who will be the main point of contact between the Consultant and OSC regarding this engagement</w:t>
            </w:r>
          </w:p>
        </w:tc>
        <w:tc>
          <w:tcPr>
            <w:tcW w:w="4225" w:type="dxa"/>
            <w:vAlign w:val="center"/>
          </w:tcPr>
          <w:p w14:paraId="187703F7" w14:textId="422881CA" w:rsidR="003F5A14" w:rsidRPr="00C10463" w:rsidRDefault="00000000" w:rsidP="003F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34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5A14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2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A14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5A14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00C04FEE" w14:textId="77777777" w:rsidTr="002F3E0B">
        <w:trPr>
          <w:trHeight w:val="980"/>
        </w:trPr>
        <w:tc>
          <w:tcPr>
            <w:tcW w:w="5125" w:type="dxa"/>
            <w:gridSpan w:val="2"/>
            <w:vAlign w:val="center"/>
          </w:tcPr>
          <w:p w14:paraId="6EF548FF" w14:textId="2A30D991" w:rsidR="00414E29" w:rsidRPr="00C10463" w:rsidRDefault="00B1177E" w:rsidP="00C10463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Schedule and attend a formal project kickoff meeting with the Committee’s and the Committee’s executive sponsor</w:t>
            </w:r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52FE4C42" w14:textId="14FB624E" w:rsidR="00414E29" w:rsidRPr="00C10463" w:rsidRDefault="00000000" w:rsidP="00414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9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254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570F0A89" w14:textId="77777777" w:rsidTr="00C10463">
        <w:trPr>
          <w:trHeight w:val="800"/>
        </w:trPr>
        <w:tc>
          <w:tcPr>
            <w:tcW w:w="5125" w:type="dxa"/>
            <w:gridSpan w:val="2"/>
            <w:vAlign w:val="center"/>
          </w:tcPr>
          <w:p w14:paraId="0CC2B3E8" w14:textId="79BD1853" w:rsidR="00414E29" w:rsidRPr="00C10463" w:rsidRDefault="00B1177E" w:rsidP="00C10463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B1177E">
              <w:rPr>
                <w:rFonts w:ascii="Arial" w:hAnsi="Arial" w:cs="Arial"/>
                <w:sz w:val="20"/>
                <w:szCs w:val="20"/>
              </w:rPr>
              <w:t xml:space="preserve">oversight and management of the Services, including scheduling, responding to and sending pre- and post-meeting correspondence, preparing for and following-up on training, and completing </w:t>
            </w:r>
            <w:r w:rsidRPr="00B1177E">
              <w:rPr>
                <w:rFonts w:ascii="Arial" w:hAnsi="Arial" w:cs="Arial"/>
                <w:sz w:val="20"/>
                <w:szCs w:val="20"/>
              </w:rPr>
              <w:lastRenderedPageBreak/>
              <w:t>other related tasks to ensure the success of the Services.</w:t>
            </w:r>
          </w:p>
        </w:tc>
        <w:tc>
          <w:tcPr>
            <w:tcW w:w="4225" w:type="dxa"/>
            <w:vAlign w:val="center"/>
          </w:tcPr>
          <w:p w14:paraId="247C7E89" w14:textId="7715C352" w:rsidR="00414E29" w:rsidRPr="00C10463" w:rsidRDefault="00000000" w:rsidP="00414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1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15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38A9CA7D" w14:textId="77777777" w:rsidTr="002F3E0B">
        <w:tc>
          <w:tcPr>
            <w:tcW w:w="5125" w:type="dxa"/>
            <w:gridSpan w:val="2"/>
            <w:shd w:val="clear" w:color="auto" w:fill="C1E4F5" w:themeFill="accent1" w:themeFillTint="33"/>
          </w:tcPr>
          <w:p w14:paraId="06338A70" w14:textId="13FE4952" w:rsidR="00414E29" w:rsidRPr="00C10463" w:rsidRDefault="00414E29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4225" w:type="dxa"/>
            <w:shd w:val="clear" w:color="auto" w:fill="C1E4F5" w:themeFill="accent1" w:themeFillTint="33"/>
          </w:tcPr>
          <w:p w14:paraId="0252AC54" w14:textId="0D6AC635" w:rsidR="00414E29" w:rsidRPr="00C10463" w:rsidRDefault="00414E29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414E29" w14:paraId="6A0A0C87" w14:textId="77777777" w:rsidTr="00C10463"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67CF5F03" w14:textId="45A57169" w:rsidR="00414E29" w:rsidRPr="00B1177E" w:rsidRDefault="00B1177E" w:rsidP="00B117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Assist with, develop, and conduct training for OSC supervisors and managers on stay interview practices.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197CF685" w14:textId="50657CC5" w:rsidR="00414E29" w:rsidRPr="00C10463" w:rsidDel="00414E29" w:rsidRDefault="00000000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91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5DEAE270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32B85362" w14:textId="1FB2DA73" w:rsidR="00414E29" w:rsidRPr="00B1177E" w:rsidRDefault="00B1177E" w:rsidP="00B117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Design and finalize a stay interview training curriculum designed for OSC supervisors and managers.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6463A62C" w14:textId="5FCBC790" w:rsidR="00414E29" w:rsidRPr="00C10463" w:rsidDel="00414E29" w:rsidRDefault="00000000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21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64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2534174F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619BD34B" w14:textId="33C0AD8D" w:rsidR="00414E29" w:rsidRPr="00B1177E" w:rsidRDefault="00B1177E" w:rsidP="00B117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Develop and facilitate training for OSC staff on how to effectively conduct stay interviews, including assisting in the development of a communication plan for the training.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3205D7C9" w14:textId="3763970B" w:rsidR="00414E29" w:rsidRPr="00C10463" w:rsidDel="00414E29" w:rsidRDefault="00000000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0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36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7D65316F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32878D8F" w14:textId="4911E6F1" w:rsidR="00414E29" w:rsidRPr="00B1177E" w:rsidRDefault="00B1177E" w:rsidP="00B117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 xml:space="preserve">Deliver training sessions to Committee members and others as identified by </w:t>
            </w:r>
            <w:proofErr w:type="gramStart"/>
            <w:r w:rsidRPr="00B1177E">
              <w:rPr>
                <w:rFonts w:ascii="Arial" w:hAnsi="Arial" w:cs="Arial"/>
                <w:sz w:val="20"/>
                <w:szCs w:val="20"/>
              </w:rPr>
              <w:t>OSC, and</w:t>
            </w:r>
            <w:proofErr w:type="gramEnd"/>
            <w:r w:rsidRPr="00B1177E">
              <w:rPr>
                <w:rFonts w:ascii="Arial" w:hAnsi="Arial" w:cs="Arial"/>
                <w:sz w:val="20"/>
                <w:szCs w:val="20"/>
              </w:rPr>
              <w:t xml:space="preserve"> provide training materials that can be used by </w:t>
            </w:r>
            <w:proofErr w:type="gramStart"/>
            <w:r w:rsidRPr="00B1177E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  <w:r w:rsidRPr="00B1177E">
              <w:rPr>
                <w:rFonts w:ascii="Arial" w:hAnsi="Arial" w:cs="Arial"/>
                <w:sz w:val="20"/>
                <w:szCs w:val="20"/>
              </w:rPr>
              <w:t xml:space="preserve"> post-training.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154E7181" w14:textId="61908EC2" w:rsidR="00414E29" w:rsidRPr="00C10463" w:rsidDel="00414E29" w:rsidRDefault="00000000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8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4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395FD166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1BE1FF6B" w14:textId="3BC8CF2F" w:rsidR="00414E29" w:rsidRPr="00B1177E" w:rsidRDefault="00B1177E" w:rsidP="00B1177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Send post-training surveys to OSC staff who have attended the training, seeking feedback on the training content and delivery. Provide OSC with the survey results and feedback gathered.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48106E2F" w14:textId="47514C96" w:rsidR="00414E29" w:rsidRPr="00C10463" w:rsidDel="00414E29" w:rsidRDefault="00000000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30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29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4E29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14E29" w14:paraId="23930CCE" w14:textId="77777777" w:rsidTr="00C10463">
        <w:tc>
          <w:tcPr>
            <w:tcW w:w="5125" w:type="dxa"/>
            <w:gridSpan w:val="2"/>
            <w:shd w:val="clear" w:color="auto" w:fill="C1E4F5" w:themeFill="accent1" w:themeFillTint="33"/>
            <w:vAlign w:val="center"/>
          </w:tcPr>
          <w:p w14:paraId="316D6111" w14:textId="6237C053" w:rsidR="00414E29" w:rsidRPr="00C10463" w:rsidDel="00414E29" w:rsidRDefault="00414E29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Stay Interviews</w:t>
            </w:r>
          </w:p>
        </w:tc>
        <w:tc>
          <w:tcPr>
            <w:tcW w:w="4225" w:type="dxa"/>
            <w:shd w:val="clear" w:color="auto" w:fill="C1E4F5" w:themeFill="accent1" w:themeFillTint="33"/>
            <w:vAlign w:val="center"/>
          </w:tcPr>
          <w:p w14:paraId="4C318A4A" w14:textId="5C883E0F" w:rsidR="00414E29" w:rsidRPr="00C10463" w:rsidDel="00414E29" w:rsidRDefault="00414E29" w:rsidP="00414E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0811C5" w14:paraId="363F1E72" w14:textId="77777777" w:rsidTr="00C10463"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132BCF02" w14:textId="510BABEC" w:rsidR="000811C5" w:rsidRPr="00B1177E" w:rsidRDefault="00B1177E" w:rsidP="00B117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Assist the Committee with roll out of the stay interview survey and interview process.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12B148B6" w14:textId="480372FF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1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7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14DB85BF" w14:textId="77777777" w:rsidTr="00C10463"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5BC3671A" w14:textId="048FBEE6" w:rsidR="000811C5" w:rsidRPr="00B1177E" w:rsidRDefault="00B1177E" w:rsidP="00B117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Consult to and guide OSC on OSC’s efforts to design a stay interview process, including information capture and process structure.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72572962" w14:textId="70DCDDE3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21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6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3D4DF6BD" w14:textId="77777777" w:rsidTr="00C10463"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1F7A94A8" w14:textId="0F0E71F0" w:rsidR="000811C5" w:rsidRPr="00B1177E" w:rsidRDefault="00B1177E" w:rsidP="00B117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 xml:space="preserve">Meet with the Committee to discuss stay interview data </w:t>
            </w:r>
            <w:proofErr w:type="gramStart"/>
            <w:r w:rsidRPr="00B1177E">
              <w:rPr>
                <w:rFonts w:ascii="Arial" w:hAnsi="Arial" w:cs="Arial"/>
                <w:sz w:val="20"/>
                <w:szCs w:val="20"/>
              </w:rPr>
              <w:t>findings, and</w:t>
            </w:r>
            <w:proofErr w:type="gramEnd"/>
            <w:r w:rsidRPr="00B1177E">
              <w:rPr>
                <w:rFonts w:ascii="Arial" w:hAnsi="Arial" w:cs="Arial"/>
                <w:sz w:val="20"/>
                <w:szCs w:val="20"/>
              </w:rPr>
              <w:t xml:space="preserve"> provide recommendations and resources to assist in addressing and remedying issues identified during the stay interview process including, but not limited to, best practices, methods, and frameworks.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3CA5BCEF" w14:textId="5DA1ED9F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1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3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16A44DD4" w14:textId="77777777" w:rsidTr="00C10463">
        <w:tc>
          <w:tcPr>
            <w:tcW w:w="5125" w:type="dxa"/>
            <w:gridSpan w:val="2"/>
            <w:shd w:val="clear" w:color="auto" w:fill="FFFFFF" w:themeFill="background1"/>
            <w:vAlign w:val="center"/>
          </w:tcPr>
          <w:p w14:paraId="470646E4" w14:textId="423AB87F" w:rsidR="000811C5" w:rsidRPr="00C10463" w:rsidRDefault="00B1177E" w:rsidP="00C10463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Be available to discuss additional training strategies, survey results, and related topics that arise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56DA7AC2" w14:textId="3E993D13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0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322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6C29D922" w14:textId="77777777" w:rsidTr="002F3E0B">
        <w:tc>
          <w:tcPr>
            <w:tcW w:w="5125" w:type="dxa"/>
            <w:gridSpan w:val="2"/>
            <w:shd w:val="clear" w:color="auto" w:fill="C1E4F5" w:themeFill="accent1" w:themeFillTint="33"/>
          </w:tcPr>
          <w:p w14:paraId="71EE2483" w14:textId="0B84AE42" w:rsidR="000811C5" w:rsidRPr="00C10463" w:rsidDel="00414E29" w:rsidRDefault="000811C5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Results and Recommendations</w:t>
            </w:r>
          </w:p>
        </w:tc>
        <w:tc>
          <w:tcPr>
            <w:tcW w:w="4225" w:type="dxa"/>
            <w:shd w:val="clear" w:color="auto" w:fill="C1E4F5" w:themeFill="accent1" w:themeFillTint="33"/>
          </w:tcPr>
          <w:p w14:paraId="57FBA65B" w14:textId="3CFD3A0C" w:rsidR="000811C5" w:rsidRPr="00C10463" w:rsidDel="00414E29" w:rsidRDefault="000811C5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463"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0811C5" w14:paraId="7A6F73C8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58CDA3F4" w14:textId="40081D5E" w:rsidR="000811C5" w:rsidRPr="00B1177E" w:rsidRDefault="00B1177E" w:rsidP="00B1177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Develop and deliver a report summarizing findings based on interview data, including patterns found in positive and negative feedback, and provide recommendations on next steps.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6417A706" w14:textId="194C38E5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3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53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73432F34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783D212A" w14:textId="0A273F84" w:rsidR="000811C5" w:rsidRPr="00B1177E" w:rsidRDefault="00B1177E" w:rsidP="00B1177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1177E">
              <w:rPr>
                <w:rFonts w:ascii="Arial" w:hAnsi="Arial" w:cs="Arial"/>
                <w:sz w:val="20"/>
                <w:szCs w:val="20"/>
              </w:rPr>
              <w:t>Provide recommendations for OSC actions based on interview and survey results.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5C2E320E" w14:textId="5F8310DD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8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6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3E0E96F2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51434262" w14:textId="371354A8" w:rsidR="000811C5" w:rsidRPr="000A77FD" w:rsidRDefault="00B1177E" w:rsidP="00B1177E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FD">
              <w:rPr>
                <w:rFonts w:ascii="Arial" w:hAnsi="Arial" w:cs="Arial"/>
                <w:sz w:val="20"/>
                <w:szCs w:val="20"/>
              </w:rPr>
              <w:t>Present a review of the report document to the Committee and management.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1C5683E5" w14:textId="5E20DCC8" w:rsidR="000811C5" w:rsidRPr="00C10463" w:rsidRDefault="00000000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45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16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C5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1C5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32DAD" w14:paraId="48DDD722" w14:textId="77777777" w:rsidTr="00532DAD">
        <w:tc>
          <w:tcPr>
            <w:tcW w:w="9350" w:type="dxa"/>
            <w:gridSpan w:val="3"/>
            <w:shd w:val="clear" w:color="auto" w:fill="F6C5AC" w:themeFill="accent2" w:themeFillTint="66"/>
          </w:tcPr>
          <w:p w14:paraId="2B0062DF" w14:textId="65C1F897" w:rsidR="00532DAD" w:rsidRPr="00532DAD" w:rsidRDefault="00532DAD" w:rsidP="00532DAD">
            <w:pPr>
              <w:tabs>
                <w:tab w:val="left" w:pos="4056"/>
                <w:tab w:val="center" w:pos="456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DA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32DAD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Metrics</w:t>
            </w:r>
          </w:p>
        </w:tc>
      </w:tr>
      <w:tr w:rsidR="00532DAD" w14:paraId="7F4CAB87" w14:textId="77777777" w:rsidTr="00532DAD">
        <w:tc>
          <w:tcPr>
            <w:tcW w:w="5125" w:type="dxa"/>
            <w:gridSpan w:val="2"/>
            <w:shd w:val="clear" w:color="auto" w:fill="CAEDFB" w:themeFill="accent4" w:themeFillTint="33"/>
          </w:tcPr>
          <w:p w14:paraId="53BB0EF1" w14:textId="69C10445" w:rsidR="00532DAD" w:rsidRPr="00532DAD" w:rsidRDefault="00532DAD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DAD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4225" w:type="dxa"/>
            <w:shd w:val="clear" w:color="auto" w:fill="CAEDFB" w:themeFill="accent4" w:themeFillTint="33"/>
          </w:tcPr>
          <w:p w14:paraId="4B1BA9C4" w14:textId="01E251E7" w:rsidR="00532DAD" w:rsidRPr="00532DAD" w:rsidRDefault="00532DAD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DAD"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532DAD" w14:paraId="26FF506D" w14:textId="77777777" w:rsidTr="00C10463">
        <w:tc>
          <w:tcPr>
            <w:tcW w:w="5125" w:type="dxa"/>
            <w:gridSpan w:val="2"/>
            <w:shd w:val="clear" w:color="auto" w:fill="FFFFFF" w:themeFill="background1"/>
          </w:tcPr>
          <w:p w14:paraId="345CBADD" w14:textId="04E8B5DB" w:rsidR="00532DAD" w:rsidRPr="000A77FD" w:rsidRDefault="00851E6E" w:rsidP="00532DAD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Vendor have </w:t>
            </w:r>
            <w:r w:rsidRPr="00851E6E">
              <w:rPr>
                <w:rFonts w:ascii="Arial" w:hAnsi="Arial" w:cs="Arial"/>
                <w:sz w:val="20"/>
                <w:szCs w:val="20"/>
              </w:rPr>
              <w:t>metrics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show the success rate for their </w:t>
            </w:r>
            <w:r w:rsidR="00AD4948">
              <w:rPr>
                <w:rFonts w:ascii="Arial" w:hAnsi="Arial" w:cs="Arial"/>
                <w:sz w:val="20"/>
                <w:szCs w:val="20"/>
              </w:rPr>
              <w:t>engagements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they have performed similar services? If so, provide</w:t>
            </w:r>
            <w:r w:rsidRPr="00851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948">
              <w:rPr>
                <w:rFonts w:ascii="Arial" w:hAnsi="Arial" w:cs="Arial"/>
                <w:sz w:val="20"/>
                <w:szCs w:val="20"/>
              </w:rPr>
              <w:t>supporting documentation</w:t>
            </w:r>
            <w:r w:rsidR="00F0650F">
              <w:rPr>
                <w:rFonts w:ascii="Arial" w:hAnsi="Arial" w:cs="Arial"/>
                <w:sz w:val="20"/>
                <w:szCs w:val="20"/>
              </w:rPr>
              <w:t xml:space="preserve"> if available</w:t>
            </w:r>
            <w:r w:rsidR="00AD49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14:paraId="647992BD" w14:textId="4E7A6178" w:rsidR="00532DAD" w:rsidRDefault="00000000" w:rsidP="00081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0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4948" w:rsidRPr="00C10463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25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948" w:rsidRPr="00C104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948" w:rsidRPr="00C1046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811C5" w14:paraId="33000051" w14:textId="77777777" w:rsidTr="00C10463">
        <w:tc>
          <w:tcPr>
            <w:tcW w:w="9350" w:type="dxa"/>
            <w:gridSpan w:val="3"/>
            <w:shd w:val="clear" w:color="auto" w:fill="F6C5AC" w:themeFill="accent2" w:themeFillTint="66"/>
          </w:tcPr>
          <w:p w14:paraId="171F9E13" w14:textId="04CABBE9" w:rsidR="000811C5" w:rsidDel="00414E29" w:rsidRDefault="000811C5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0811C5" w14:paraId="555DC21D" w14:textId="77777777" w:rsidTr="002F3E0B">
        <w:tc>
          <w:tcPr>
            <w:tcW w:w="5125" w:type="dxa"/>
            <w:gridSpan w:val="2"/>
            <w:shd w:val="clear" w:color="auto" w:fill="C1E4F5" w:themeFill="accent1" w:themeFillTint="33"/>
          </w:tcPr>
          <w:p w14:paraId="78CB9B4A" w14:textId="4BADD27A" w:rsidR="000811C5" w:rsidRDefault="000811C5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4225" w:type="dxa"/>
            <w:shd w:val="clear" w:color="auto" w:fill="C1E4F5" w:themeFill="accent1" w:themeFillTint="33"/>
          </w:tcPr>
          <w:p w14:paraId="36116BB5" w14:textId="7AD35C88" w:rsidR="000811C5" w:rsidRDefault="000811C5" w:rsidP="0008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Vendor Response</w:t>
            </w:r>
          </w:p>
        </w:tc>
      </w:tr>
      <w:tr w:rsidR="000811C5" w14:paraId="22385EF6" w14:textId="77777777" w:rsidTr="002F3E0B">
        <w:trPr>
          <w:trHeight w:val="980"/>
        </w:trPr>
        <w:tc>
          <w:tcPr>
            <w:tcW w:w="5125" w:type="dxa"/>
            <w:gridSpan w:val="2"/>
            <w:vAlign w:val="center"/>
          </w:tcPr>
          <w:p w14:paraId="1D5DA87B" w14:textId="5A8CB335" w:rsidR="000811C5" w:rsidRPr="00130D01" w:rsidRDefault="000811C5" w:rsidP="00130D01">
            <w:pPr>
              <w:pStyle w:val="ListParagraph1"/>
              <w:autoSpaceDE/>
              <w:autoSpaceDN/>
              <w:adjustRightInd/>
              <w:spacing w:before="60" w:after="60" w:line="240" w:lineRule="auto"/>
              <w:ind w:left="0"/>
              <w:rPr>
                <w:rFonts w:eastAsiaTheme="minorEastAsia" w:cs="Arial"/>
                <w:b/>
                <w:bCs/>
                <w:szCs w:val="20"/>
              </w:rPr>
            </w:pPr>
            <w:r w:rsidRPr="00130D01">
              <w:rPr>
                <w:rFonts w:eastAsiaTheme="minorEastAsia" w:cs="Arial"/>
                <w:szCs w:val="20"/>
              </w:rPr>
              <w:lastRenderedPageBreak/>
              <w:t xml:space="preserve">Based on the information provided in the Solicitation of Interest, please provide any cost information possible (e.g., titles and </w:t>
            </w:r>
            <w:r w:rsidR="00B80B22" w:rsidRPr="00130D01">
              <w:rPr>
                <w:rFonts w:eastAsiaTheme="minorEastAsia" w:cs="Arial"/>
                <w:szCs w:val="20"/>
              </w:rPr>
              <w:t xml:space="preserve">associated </w:t>
            </w:r>
            <w:r w:rsidRPr="00130D01">
              <w:rPr>
                <w:rFonts w:eastAsiaTheme="minorEastAsia" w:cs="Arial"/>
                <w:szCs w:val="20"/>
              </w:rPr>
              <w:t>hourly rates of staff it would assign to this engagement</w:t>
            </w:r>
            <w:r w:rsidR="00B80B22" w:rsidRPr="00130D01">
              <w:rPr>
                <w:rFonts w:eastAsiaTheme="minorEastAsia" w:cs="Arial"/>
                <w:szCs w:val="20"/>
              </w:rPr>
              <w:t>, rate cards, range</w:t>
            </w:r>
            <w:r w:rsidR="001D5685" w:rsidRPr="00130D01">
              <w:rPr>
                <w:rFonts w:eastAsiaTheme="minorEastAsia" w:cs="Arial"/>
                <w:szCs w:val="20"/>
              </w:rPr>
              <w:t xml:space="preserve"> based on estimated hours</w:t>
            </w:r>
            <w:r w:rsidRPr="00130D01">
              <w:rPr>
                <w:rFonts w:eastAsiaTheme="minorEastAsia" w:cs="Arial"/>
                <w:szCs w:val="20"/>
              </w:rPr>
              <w:t>).</w:t>
            </w:r>
          </w:p>
        </w:tc>
        <w:tc>
          <w:tcPr>
            <w:tcW w:w="4225" w:type="dxa"/>
            <w:vAlign w:val="center"/>
          </w:tcPr>
          <w:p w14:paraId="2D1538FF" w14:textId="77777777" w:rsidR="000811C5" w:rsidRDefault="000811C5" w:rsidP="00081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527C3" w14:textId="77777777" w:rsidR="00201A7E" w:rsidRDefault="00201A7E" w:rsidP="00130D01"/>
    <w:sectPr w:rsidR="0020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4DE4"/>
    <w:multiLevelType w:val="hybridMultilevel"/>
    <w:tmpl w:val="EE80566E"/>
    <w:lvl w:ilvl="0" w:tplc="1E1434DA">
      <w:start w:val="1"/>
      <w:numFmt w:val="decimal"/>
      <w:lvlText w:val="(%1)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131B2CE3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75F4F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7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5" w:hanging="360"/>
      </w:pPr>
    </w:lvl>
    <w:lvl w:ilvl="2" w:tplc="FFFFFFFF" w:tentative="1">
      <w:start w:val="1"/>
      <w:numFmt w:val="lowerRoman"/>
      <w:lvlText w:val="%3."/>
      <w:lvlJc w:val="right"/>
      <w:pPr>
        <w:ind w:left="2185" w:hanging="180"/>
      </w:pPr>
    </w:lvl>
    <w:lvl w:ilvl="3" w:tplc="FFFFFFFF" w:tentative="1">
      <w:start w:val="1"/>
      <w:numFmt w:val="decimal"/>
      <w:lvlText w:val="%4."/>
      <w:lvlJc w:val="left"/>
      <w:pPr>
        <w:ind w:left="2905" w:hanging="360"/>
      </w:pPr>
    </w:lvl>
    <w:lvl w:ilvl="4" w:tplc="FFFFFFFF" w:tentative="1">
      <w:start w:val="1"/>
      <w:numFmt w:val="lowerLetter"/>
      <w:lvlText w:val="%5."/>
      <w:lvlJc w:val="left"/>
      <w:pPr>
        <w:ind w:left="3625" w:hanging="360"/>
      </w:pPr>
    </w:lvl>
    <w:lvl w:ilvl="5" w:tplc="FFFFFFFF" w:tentative="1">
      <w:start w:val="1"/>
      <w:numFmt w:val="lowerRoman"/>
      <w:lvlText w:val="%6."/>
      <w:lvlJc w:val="right"/>
      <w:pPr>
        <w:ind w:left="4345" w:hanging="180"/>
      </w:pPr>
    </w:lvl>
    <w:lvl w:ilvl="6" w:tplc="FFFFFFFF" w:tentative="1">
      <w:start w:val="1"/>
      <w:numFmt w:val="decimal"/>
      <w:lvlText w:val="%7."/>
      <w:lvlJc w:val="left"/>
      <w:pPr>
        <w:ind w:left="5065" w:hanging="360"/>
      </w:pPr>
    </w:lvl>
    <w:lvl w:ilvl="7" w:tplc="FFFFFFFF" w:tentative="1">
      <w:start w:val="1"/>
      <w:numFmt w:val="lowerLetter"/>
      <w:lvlText w:val="%8."/>
      <w:lvlJc w:val="left"/>
      <w:pPr>
        <w:ind w:left="5785" w:hanging="360"/>
      </w:pPr>
    </w:lvl>
    <w:lvl w:ilvl="8" w:tplc="FFFFFFFF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34641BFC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91765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564E3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97DC1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14302E"/>
    <w:multiLevelType w:val="hybridMultilevel"/>
    <w:tmpl w:val="EE80566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24054"/>
    <w:multiLevelType w:val="hybridMultilevel"/>
    <w:tmpl w:val="416E6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516F8"/>
    <w:multiLevelType w:val="multilevel"/>
    <w:tmpl w:val="34FC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803B3B"/>
    <w:multiLevelType w:val="hybridMultilevel"/>
    <w:tmpl w:val="76565362"/>
    <w:lvl w:ilvl="0" w:tplc="321A9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F0D86"/>
    <w:multiLevelType w:val="hybridMultilevel"/>
    <w:tmpl w:val="530C6E06"/>
    <w:lvl w:ilvl="0" w:tplc="769CC41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D770B"/>
    <w:multiLevelType w:val="hybridMultilevel"/>
    <w:tmpl w:val="7184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05400">
    <w:abstractNumId w:val="9"/>
  </w:num>
  <w:num w:numId="2" w16cid:durableId="1518734455">
    <w:abstractNumId w:val="10"/>
  </w:num>
  <w:num w:numId="3" w16cid:durableId="153449356">
    <w:abstractNumId w:val="8"/>
  </w:num>
  <w:num w:numId="4" w16cid:durableId="746804088">
    <w:abstractNumId w:val="0"/>
  </w:num>
  <w:num w:numId="5" w16cid:durableId="414058467">
    <w:abstractNumId w:val="2"/>
  </w:num>
  <w:num w:numId="6" w16cid:durableId="774447912">
    <w:abstractNumId w:val="6"/>
  </w:num>
  <w:num w:numId="7" w16cid:durableId="820850156">
    <w:abstractNumId w:val="4"/>
  </w:num>
  <w:num w:numId="8" w16cid:durableId="1364208562">
    <w:abstractNumId w:val="12"/>
  </w:num>
  <w:num w:numId="9" w16cid:durableId="1592352952">
    <w:abstractNumId w:val="11"/>
  </w:num>
  <w:num w:numId="10" w16cid:durableId="1038554770">
    <w:abstractNumId w:val="3"/>
  </w:num>
  <w:num w:numId="11" w16cid:durableId="589317718">
    <w:abstractNumId w:val="7"/>
  </w:num>
  <w:num w:numId="12" w16cid:durableId="349455028">
    <w:abstractNumId w:val="5"/>
  </w:num>
  <w:num w:numId="13" w16cid:durableId="121323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5A"/>
    <w:rsid w:val="000158AF"/>
    <w:rsid w:val="000811C5"/>
    <w:rsid w:val="000A77FD"/>
    <w:rsid w:val="00130D01"/>
    <w:rsid w:val="001B34DC"/>
    <w:rsid w:val="001D5685"/>
    <w:rsid w:val="001F3D00"/>
    <w:rsid w:val="00201A7E"/>
    <w:rsid w:val="0024594E"/>
    <w:rsid w:val="002952DC"/>
    <w:rsid w:val="00320D3D"/>
    <w:rsid w:val="00374429"/>
    <w:rsid w:val="003F5A14"/>
    <w:rsid w:val="00410396"/>
    <w:rsid w:val="00414E29"/>
    <w:rsid w:val="004302A6"/>
    <w:rsid w:val="0048648B"/>
    <w:rsid w:val="00532DAD"/>
    <w:rsid w:val="005C3A5A"/>
    <w:rsid w:val="00645E89"/>
    <w:rsid w:val="006E45B6"/>
    <w:rsid w:val="00705BBC"/>
    <w:rsid w:val="00723EC9"/>
    <w:rsid w:val="0073002B"/>
    <w:rsid w:val="00740CD2"/>
    <w:rsid w:val="00751153"/>
    <w:rsid w:val="007B2413"/>
    <w:rsid w:val="00851E6E"/>
    <w:rsid w:val="008A2353"/>
    <w:rsid w:val="008A6F06"/>
    <w:rsid w:val="00904691"/>
    <w:rsid w:val="00A04174"/>
    <w:rsid w:val="00AD4948"/>
    <w:rsid w:val="00B10A54"/>
    <w:rsid w:val="00B1177E"/>
    <w:rsid w:val="00B80B22"/>
    <w:rsid w:val="00B94BC6"/>
    <w:rsid w:val="00C10463"/>
    <w:rsid w:val="00C53761"/>
    <w:rsid w:val="00D50798"/>
    <w:rsid w:val="00EA342D"/>
    <w:rsid w:val="00EC50B5"/>
    <w:rsid w:val="00EC536F"/>
    <w:rsid w:val="00F0650F"/>
    <w:rsid w:val="00F14B91"/>
    <w:rsid w:val="00F9050B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4039"/>
  <w15:chartTrackingRefBased/>
  <w15:docId w15:val="{57B3CE95-A669-48F8-9BB3-A4E3FDCF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D2"/>
  </w:style>
  <w:style w:type="paragraph" w:styleId="Heading1">
    <w:name w:val="heading 1"/>
    <w:basedOn w:val="Normal"/>
    <w:next w:val="Normal"/>
    <w:link w:val="Heading1Char"/>
    <w:uiPriority w:val="9"/>
    <w:qFormat/>
    <w:rsid w:val="005C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A5A"/>
    <w:rPr>
      <w:i/>
      <w:iCs/>
      <w:color w:val="404040" w:themeColor="text1" w:themeTint="BF"/>
    </w:rPr>
  </w:style>
  <w:style w:type="paragraph" w:styleId="ListParagraph">
    <w:name w:val="List Paragraph"/>
    <w:aliases w:val="Clean Titles By G,Numbered list 1"/>
    <w:basedOn w:val="Normal"/>
    <w:link w:val="ListParagraphChar"/>
    <w:uiPriority w:val="34"/>
    <w:qFormat/>
    <w:rsid w:val="005C3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A5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5C3A5A"/>
  </w:style>
  <w:style w:type="character" w:customStyle="1" w:styleId="eop">
    <w:name w:val="eop"/>
    <w:basedOn w:val="DefaultParagraphFont"/>
    <w:rsid w:val="005C3A5A"/>
  </w:style>
  <w:style w:type="character" w:customStyle="1" w:styleId="ListParagraphChar">
    <w:name w:val="List Paragraph Char"/>
    <w:aliases w:val="Clean Titles By G Char,Numbered list 1 Char"/>
    <w:basedOn w:val="DefaultParagraphFont"/>
    <w:link w:val="ListParagraph"/>
    <w:uiPriority w:val="34"/>
    <w:rsid w:val="005C3A5A"/>
  </w:style>
  <w:style w:type="table" w:styleId="TableGrid">
    <w:name w:val="Table Grid"/>
    <w:basedOn w:val="TableNormal"/>
    <w:uiPriority w:val="39"/>
    <w:rsid w:val="00201A7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1"/>
    <w:qFormat/>
    <w:rsid w:val="00201A7E"/>
    <w:pPr>
      <w:widowControl w:val="0"/>
      <w:autoSpaceDE w:val="0"/>
      <w:autoSpaceDN w:val="0"/>
      <w:adjustRightInd w:val="0"/>
      <w:spacing w:line="259" w:lineRule="auto"/>
      <w:ind w:left="720"/>
      <w:jc w:val="both"/>
    </w:pPr>
    <w:rPr>
      <w:rFonts w:ascii="Arial" w:eastAsia="Times New Roman" w:hAnsi="Arial" w:cs="Times New Roman"/>
      <w:kern w:val="0"/>
      <w:sz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C537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498C-4DF3-40B4-B58E-99B328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3686</Characters>
  <Application>Microsoft Office Word</Application>
  <DocSecurity>0</DocSecurity>
  <Lines>3686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 Quirk</dc:creator>
  <cp:keywords/>
  <dc:description/>
  <cp:lastModifiedBy>Kristin LaPlante</cp:lastModifiedBy>
  <cp:revision>2</cp:revision>
  <dcterms:created xsi:type="dcterms:W3CDTF">2025-06-27T17:39:00Z</dcterms:created>
  <dcterms:modified xsi:type="dcterms:W3CDTF">2025-06-27T17:39:00Z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2025-04-17T15:51:00Z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203327f6-536a-48c8-897a-b80af681f7f3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